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575C" w14:textId="2831BA9B" w:rsidR="00657593" w:rsidRPr="0095297B" w:rsidRDefault="00657593" w:rsidP="12722675">
      <w:pPr>
        <w:spacing w:before="120" w:after="0"/>
        <w:rPr>
          <w:rFonts w:asciiTheme="majorHAnsi" w:eastAsia="Times New Roman" w:hAnsiTheme="majorHAnsi" w:cstheme="majorBidi"/>
          <w:sz w:val="40"/>
          <w:szCs w:val="40"/>
        </w:rPr>
      </w:pPr>
      <w:r w:rsidRPr="12722675">
        <w:rPr>
          <w:rFonts w:asciiTheme="majorHAnsi" w:eastAsia="Times New Roman" w:hAnsiTheme="majorHAnsi" w:cstheme="majorBidi"/>
          <w:sz w:val="40"/>
          <w:szCs w:val="40"/>
        </w:rPr>
        <w:t xml:space="preserve">Annual Energy Benchmarking Report </w:t>
      </w:r>
    </w:p>
    <w:p w14:paraId="1EEB07C7" w14:textId="3EC9F981" w:rsidR="00657593" w:rsidRDefault="00F43518" w:rsidP="00657593">
      <w:pPr>
        <w:rPr>
          <w:rFonts w:eastAsia="Times New Roman"/>
          <w:sz w:val="28"/>
          <w:szCs w:val="28"/>
        </w:rPr>
      </w:pPr>
      <w:r w:rsidRPr="00F43518">
        <w:rPr>
          <w:rFonts w:eastAsia="Times New Roman"/>
          <w:sz w:val="28"/>
          <w:szCs w:val="28"/>
        </w:rPr>
        <w:t>Town of Marion</w:t>
      </w:r>
    </w:p>
    <w:p w14:paraId="1ED18B7E" w14:textId="597DA24F" w:rsidR="008C7B84" w:rsidRPr="00F43518" w:rsidRDefault="008C7B84" w:rsidP="00657593">
      <w:pPr>
        <w:rPr>
          <w:rFonts w:eastAsia="Times New Roman"/>
          <w:sz w:val="28"/>
          <w:szCs w:val="28"/>
        </w:rPr>
      </w:pPr>
      <w:r>
        <w:rPr>
          <w:rFonts w:eastAsia="Times New Roman"/>
          <w:sz w:val="28"/>
          <w:szCs w:val="28"/>
        </w:rPr>
        <w:t>January 1, 2022 - December 31, 2023</w:t>
      </w:r>
    </w:p>
    <w:p w14:paraId="1B7305A3" w14:textId="2323C815" w:rsidR="00657593" w:rsidRDefault="00657593" w:rsidP="00657593">
      <w:pPr>
        <w:pStyle w:val="Heading1"/>
        <w:rPr>
          <w:rFonts w:eastAsia="Times New Roman"/>
        </w:rPr>
      </w:pPr>
      <w:r>
        <w:rPr>
          <w:rFonts w:eastAsia="Times New Roman"/>
        </w:rPr>
        <w:t xml:space="preserve"> Overview</w:t>
      </w:r>
    </w:p>
    <w:p w14:paraId="1D75F265" w14:textId="4BB7EBB9" w:rsidR="0079589E" w:rsidRPr="00E33158" w:rsidRDefault="00E33158" w:rsidP="12722675">
      <w:pPr>
        <w:rPr>
          <w:sz w:val="22"/>
          <w:szCs w:val="22"/>
        </w:rPr>
      </w:pPr>
      <w:r w:rsidRPr="12722675">
        <w:rPr>
          <w:sz w:val="22"/>
          <w:szCs w:val="22"/>
        </w:rPr>
        <w:t xml:space="preserve">This annual report is used to track municipal buildings’ energy </w:t>
      </w:r>
      <w:r w:rsidR="008033F4" w:rsidRPr="12722675">
        <w:rPr>
          <w:sz w:val="22"/>
          <w:szCs w:val="22"/>
        </w:rPr>
        <w:t>performance and</w:t>
      </w:r>
      <w:r w:rsidRPr="12722675">
        <w:rPr>
          <w:sz w:val="22"/>
          <w:szCs w:val="22"/>
        </w:rPr>
        <w:t xml:space="preserve"> is created in compliance with </w:t>
      </w:r>
      <w:r w:rsidR="00A661C4" w:rsidRPr="12722675">
        <w:rPr>
          <w:sz w:val="22"/>
          <w:szCs w:val="22"/>
        </w:rPr>
        <w:t xml:space="preserve">a passed </w:t>
      </w:r>
      <w:r w:rsidR="00E3066C" w:rsidRPr="12722675">
        <w:rPr>
          <w:sz w:val="22"/>
          <w:szCs w:val="22"/>
        </w:rPr>
        <w:t xml:space="preserve">Resolution </w:t>
      </w:r>
      <w:r w:rsidR="00A661C4" w:rsidRPr="12722675">
        <w:rPr>
          <w:sz w:val="22"/>
          <w:szCs w:val="22"/>
        </w:rPr>
        <w:t xml:space="preserve">on </w:t>
      </w:r>
      <w:r w:rsidR="00F43518">
        <w:rPr>
          <w:sz w:val="22"/>
          <w:szCs w:val="22"/>
        </w:rPr>
        <w:t>December 27, 2021.</w:t>
      </w:r>
      <w:r w:rsidR="00E3066C" w:rsidRPr="12722675">
        <w:rPr>
          <w:sz w:val="22"/>
          <w:szCs w:val="22"/>
        </w:rPr>
        <w:t xml:space="preserve"> </w:t>
      </w:r>
      <w:r w:rsidRPr="12722675">
        <w:rPr>
          <w:sz w:val="22"/>
          <w:szCs w:val="22"/>
        </w:rPr>
        <w:t xml:space="preserve"> </w:t>
      </w:r>
      <w:r w:rsidR="008033F4" w:rsidRPr="12722675">
        <w:rPr>
          <w:sz w:val="22"/>
          <w:szCs w:val="22"/>
        </w:rPr>
        <w:t>Comparisons between annual reports can provide insights into energy use, including potential cost savings.</w:t>
      </w:r>
      <w:r w:rsidR="00FA3CE4" w:rsidRPr="12722675">
        <w:rPr>
          <w:sz w:val="22"/>
          <w:szCs w:val="22"/>
        </w:rPr>
        <w:t xml:space="preserve"> This report includes only municipal buildings larger than 1,000 sq. ft. </w:t>
      </w:r>
    </w:p>
    <w:p w14:paraId="03C24027" w14:textId="0BD05185" w:rsidR="00657593" w:rsidRDefault="000145E3" w:rsidP="00720ABA">
      <w:pPr>
        <w:pStyle w:val="Heading1"/>
      </w:pPr>
      <w:r>
        <w:t>Property Information</w:t>
      </w:r>
    </w:p>
    <w:p w14:paraId="2E931561" w14:textId="58EFAC20" w:rsidR="000145E3" w:rsidRPr="000145E3" w:rsidRDefault="000145E3" w:rsidP="000145E3">
      <w:r>
        <w:t xml:space="preserve">This table provides basic information about each </w:t>
      </w:r>
      <w:r w:rsidR="00FA3CE4">
        <w:t>municipal building over 1,000 sq. ft. in size.</w:t>
      </w:r>
    </w:p>
    <w:tbl>
      <w:tblPr>
        <w:tblStyle w:val="TableGrid"/>
        <w:tblW w:w="9445" w:type="dxa"/>
        <w:tblLayout w:type="fixed"/>
        <w:tblCellMar>
          <w:left w:w="115" w:type="dxa"/>
          <w:right w:w="115" w:type="dxa"/>
        </w:tblCellMar>
        <w:tblLook w:val="04A0" w:firstRow="1" w:lastRow="0" w:firstColumn="1" w:lastColumn="0" w:noHBand="0" w:noVBand="1"/>
      </w:tblPr>
      <w:tblGrid>
        <w:gridCol w:w="3715"/>
        <w:gridCol w:w="3240"/>
        <w:gridCol w:w="2490"/>
      </w:tblGrid>
      <w:tr w:rsidR="00D44C24" w:rsidRPr="00122D39" w14:paraId="1797385E" w14:textId="77777777" w:rsidTr="12722675">
        <w:tc>
          <w:tcPr>
            <w:tcW w:w="3715" w:type="dxa"/>
            <w:shd w:val="clear" w:color="auto" w:fill="D9E2F3" w:themeFill="accent1" w:themeFillTint="33"/>
          </w:tcPr>
          <w:p w14:paraId="66732AE0" w14:textId="074597ED" w:rsidR="00D44C24" w:rsidRPr="00EE1193" w:rsidRDefault="00D44C24" w:rsidP="000145E3">
            <w:pPr>
              <w:rPr>
                <w:b/>
                <w:sz w:val="24"/>
                <w:szCs w:val="24"/>
              </w:rPr>
            </w:pPr>
            <w:r w:rsidRPr="00EE1193">
              <w:rPr>
                <w:b/>
                <w:sz w:val="24"/>
                <w:szCs w:val="24"/>
              </w:rPr>
              <w:t>Property Name</w:t>
            </w:r>
          </w:p>
        </w:tc>
        <w:tc>
          <w:tcPr>
            <w:tcW w:w="3240" w:type="dxa"/>
            <w:shd w:val="clear" w:color="auto" w:fill="D9E2F3" w:themeFill="accent1" w:themeFillTint="33"/>
          </w:tcPr>
          <w:p w14:paraId="6B40D1C7" w14:textId="13B88863" w:rsidR="00D44C24" w:rsidRPr="00EE1193" w:rsidRDefault="00D44C24" w:rsidP="000145E3">
            <w:pPr>
              <w:rPr>
                <w:b/>
                <w:sz w:val="24"/>
                <w:szCs w:val="24"/>
              </w:rPr>
            </w:pPr>
            <w:r w:rsidRPr="00EE1193">
              <w:rPr>
                <w:b/>
                <w:sz w:val="24"/>
                <w:szCs w:val="24"/>
              </w:rPr>
              <w:t>Address</w:t>
            </w:r>
          </w:p>
        </w:tc>
        <w:tc>
          <w:tcPr>
            <w:tcW w:w="2490" w:type="dxa"/>
            <w:shd w:val="clear" w:color="auto" w:fill="D9E2F3" w:themeFill="accent1" w:themeFillTint="33"/>
          </w:tcPr>
          <w:p w14:paraId="30BCA98B" w14:textId="556C538B" w:rsidR="00D44C24" w:rsidRPr="00EE1193" w:rsidRDefault="00D44C24" w:rsidP="000145E3">
            <w:pPr>
              <w:rPr>
                <w:b/>
                <w:sz w:val="24"/>
                <w:szCs w:val="24"/>
              </w:rPr>
            </w:pPr>
            <w:r w:rsidRPr="00EE1193">
              <w:rPr>
                <w:b/>
                <w:sz w:val="24"/>
                <w:szCs w:val="24"/>
              </w:rPr>
              <w:t>Gross Property Area (ft²)</w:t>
            </w:r>
          </w:p>
        </w:tc>
      </w:tr>
      <w:tr w:rsidR="00D44C24" w:rsidRPr="00122D39" w14:paraId="3C3CA9AA" w14:textId="77777777" w:rsidTr="00F43518">
        <w:trPr>
          <w:trHeight w:val="719"/>
        </w:trPr>
        <w:tc>
          <w:tcPr>
            <w:tcW w:w="3715" w:type="dxa"/>
          </w:tcPr>
          <w:p w14:paraId="1F5A3974" w14:textId="2B99C68A" w:rsidR="00D44C24" w:rsidRPr="00EE1193" w:rsidRDefault="00F43518" w:rsidP="12722675">
            <w:pPr>
              <w:spacing w:before="100" w:after="200" w:line="276" w:lineRule="auto"/>
            </w:pPr>
            <w:r>
              <w:rPr>
                <w:sz w:val="24"/>
                <w:szCs w:val="24"/>
              </w:rPr>
              <w:t>Town Hall/Court</w:t>
            </w:r>
          </w:p>
        </w:tc>
        <w:tc>
          <w:tcPr>
            <w:tcW w:w="3240" w:type="dxa"/>
          </w:tcPr>
          <w:p w14:paraId="635ADFAB" w14:textId="2C6A425C" w:rsidR="00D44C24" w:rsidRPr="00F43518" w:rsidRDefault="00F43518" w:rsidP="12722675">
            <w:pPr>
              <w:spacing w:before="100" w:after="200" w:line="276" w:lineRule="auto"/>
              <w:rPr>
                <w:rFonts w:cstheme="minorHAnsi"/>
              </w:rPr>
            </w:pPr>
            <w:r w:rsidRPr="00F43518">
              <w:rPr>
                <w:rFonts w:cstheme="minorHAnsi"/>
                <w:color w:val="000000"/>
                <w:sz w:val="24"/>
                <w:szCs w:val="24"/>
                <w:shd w:val="clear" w:color="auto" w:fill="FFFFFF"/>
              </w:rPr>
              <w:t>3823/3827 North Main St.</w:t>
            </w:r>
            <w:r>
              <w:rPr>
                <w:rFonts w:cstheme="minorHAnsi"/>
                <w:color w:val="000000"/>
                <w:sz w:val="24"/>
                <w:szCs w:val="24"/>
                <w:shd w:val="clear" w:color="auto" w:fill="FFFFFF"/>
              </w:rPr>
              <w:t xml:space="preserve"> Marion, NY  14505</w:t>
            </w:r>
          </w:p>
        </w:tc>
        <w:tc>
          <w:tcPr>
            <w:tcW w:w="2490" w:type="dxa"/>
          </w:tcPr>
          <w:p w14:paraId="54DE3160" w14:textId="77777777" w:rsidR="00D44C24" w:rsidRDefault="00F43518" w:rsidP="00F43518">
            <w:pPr>
              <w:jc w:val="center"/>
              <w:rPr>
                <w:sz w:val="24"/>
                <w:szCs w:val="24"/>
              </w:rPr>
            </w:pPr>
            <w:r>
              <w:rPr>
                <w:sz w:val="24"/>
                <w:szCs w:val="24"/>
              </w:rPr>
              <w:t>2,724</w:t>
            </w:r>
          </w:p>
          <w:p w14:paraId="30439CBB" w14:textId="1AF51D53" w:rsidR="00F43518" w:rsidRPr="00F43518" w:rsidRDefault="00F43518" w:rsidP="00F43518">
            <w:pPr>
              <w:jc w:val="center"/>
              <w:rPr>
                <w:sz w:val="24"/>
                <w:szCs w:val="24"/>
              </w:rPr>
            </w:pPr>
          </w:p>
        </w:tc>
      </w:tr>
      <w:tr w:rsidR="00D44C24" w:rsidRPr="00122D39" w14:paraId="444628DF" w14:textId="77777777" w:rsidTr="12722675">
        <w:trPr>
          <w:trHeight w:val="432"/>
        </w:trPr>
        <w:tc>
          <w:tcPr>
            <w:tcW w:w="3715" w:type="dxa"/>
          </w:tcPr>
          <w:p w14:paraId="7E45B260" w14:textId="22A56252" w:rsidR="00D44C24" w:rsidRPr="00EE1193" w:rsidRDefault="00F43518" w:rsidP="12722675">
            <w:pPr>
              <w:spacing w:before="100" w:after="200" w:line="276" w:lineRule="auto"/>
              <w:rPr>
                <w:sz w:val="24"/>
                <w:szCs w:val="24"/>
              </w:rPr>
            </w:pPr>
            <w:r>
              <w:rPr>
                <w:sz w:val="24"/>
                <w:szCs w:val="24"/>
              </w:rPr>
              <w:t>Library</w:t>
            </w:r>
          </w:p>
        </w:tc>
        <w:tc>
          <w:tcPr>
            <w:tcW w:w="3240" w:type="dxa"/>
          </w:tcPr>
          <w:p w14:paraId="52D901FD" w14:textId="71F1FCEB" w:rsidR="00D44C24" w:rsidRPr="00EE1193" w:rsidRDefault="00F43518" w:rsidP="12722675">
            <w:pPr>
              <w:spacing w:before="100" w:after="200" w:line="276" w:lineRule="auto"/>
              <w:rPr>
                <w:sz w:val="24"/>
                <w:szCs w:val="24"/>
              </w:rPr>
            </w:pPr>
            <w:r>
              <w:rPr>
                <w:sz w:val="24"/>
                <w:szCs w:val="24"/>
              </w:rPr>
              <w:t>4036 Maple St. Marion, NY 14505</w:t>
            </w:r>
          </w:p>
        </w:tc>
        <w:tc>
          <w:tcPr>
            <w:tcW w:w="2490" w:type="dxa"/>
          </w:tcPr>
          <w:p w14:paraId="6A2E1D26" w14:textId="48BAA60E" w:rsidR="00D44C24" w:rsidRPr="00EE1193" w:rsidRDefault="00F43518" w:rsidP="00F43518">
            <w:pPr>
              <w:spacing w:before="100" w:after="200" w:line="276" w:lineRule="auto"/>
              <w:jc w:val="center"/>
            </w:pPr>
            <w:r>
              <w:rPr>
                <w:sz w:val="24"/>
                <w:szCs w:val="24"/>
              </w:rPr>
              <w:t>3,786</w:t>
            </w:r>
          </w:p>
        </w:tc>
      </w:tr>
      <w:tr w:rsidR="000F68A6" w:rsidRPr="00122D39" w14:paraId="0B93F31A" w14:textId="77777777" w:rsidTr="12722675">
        <w:trPr>
          <w:trHeight w:val="432"/>
        </w:trPr>
        <w:tc>
          <w:tcPr>
            <w:tcW w:w="3715" w:type="dxa"/>
          </w:tcPr>
          <w:p w14:paraId="1B964970" w14:textId="6722240C" w:rsidR="000F68A6" w:rsidRPr="00EE1193" w:rsidRDefault="00F43518" w:rsidP="12722675">
            <w:pPr>
              <w:spacing w:before="100" w:after="200" w:line="276" w:lineRule="auto"/>
              <w:rPr>
                <w:sz w:val="24"/>
                <w:szCs w:val="24"/>
              </w:rPr>
            </w:pPr>
            <w:r>
              <w:rPr>
                <w:sz w:val="24"/>
                <w:szCs w:val="24"/>
              </w:rPr>
              <w:t>Highway Garage</w:t>
            </w:r>
          </w:p>
        </w:tc>
        <w:tc>
          <w:tcPr>
            <w:tcW w:w="3240" w:type="dxa"/>
          </w:tcPr>
          <w:p w14:paraId="6F8C03C8" w14:textId="376FDF40" w:rsidR="000F68A6" w:rsidRPr="00EE1193" w:rsidRDefault="00F43518" w:rsidP="12722675">
            <w:r>
              <w:rPr>
                <w:sz w:val="24"/>
                <w:szCs w:val="24"/>
              </w:rPr>
              <w:t>4037 North Main St. Marion, NY  14505</w:t>
            </w:r>
          </w:p>
        </w:tc>
        <w:tc>
          <w:tcPr>
            <w:tcW w:w="2490" w:type="dxa"/>
          </w:tcPr>
          <w:p w14:paraId="697A1567" w14:textId="214CF50F" w:rsidR="000F68A6" w:rsidRPr="00EE1193" w:rsidRDefault="00F43518" w:rsidP="00F43518">
            <w:pPr>
              <w:jc w:val="center"/>
              <w:rPr>
                <w:sz w:val="24"/>
                <w:szCs w:val="24"/>
              </w:rPr>
            </w:pPr>
            <w:r>
              <w:rPr>
                <w:sz w:val="24"/>
                <w:szCs w:val="24"/>
              </w:rPr>
              <w:t>6,776</w:t>
            </w:r>
          </w:p>
        </w:tc>
      </w:tr>
    </w:tbl>
    <w:p w14:paraId="622202D9" w14:textId="353628A8" w:rsidR="0079589E" w:rsidRDefault="0079589E"/>
    <w:p w14:paraId="34101F4D" w14:textId="77777777" w:rsidR="00F43518" w:rsidRDefault="00F43518"/>
    <w:p w14:paraId="6A58E238" w14:textId="77777777" w:rsidR="009D57A6" w:rsidRDefault="009D57A6" w:rsidP="009D57A6">
      <w:pPr>
        <w:pStyle w:val="Heading1"/>
      </w:pPr>
      <w:r>
        <w:t>Energy Star Score</w:t>
      </w:r>
    </w:p>
    <w:p w14:paraId="6EEB7028" w14:textId="77777777" w:rsidR="009D57A6" w:rsidRDefault="009D57A6" w:rsidP="009D57A6">
      <w:pPr>
        <w:spacing w:after="120"/>
        <w:rPr>
          <w:sz w:val="22"/>
        </w:rPr>
      </w:pPr>
      <w:r w:rsidRPr="007C6D5A">
        <w:rPr>
          <w:sz w:val="22"/>
        </w:rPr>
        <w:t xml:space="preserve">The ENERGY STAR Score is a measure of how well your property is performing relative to similar properties, when normalized for climate and operational characteristics. A 1-100 scale is used so that 1 represents the worst performing buildings and 100 represents the best performing buildings. A score may not be available for certain properties because of use type or insufficient information. </w:t>
      </w:r>
    </w:p>
    <w:p w14:paraId="593AAB5C" w14:textId="77777777" w:rsidR="009D57A6" w:rsidRPr="007C6D5A" w:rsidRDefault="009D57A6" w:rsidP="009D57A6">
      <w:pPr>
        <w:spacing w:after="120"/>
        <w:rPr>
          <w:sz w:val="22"/>
        </w:rPr>
      </w:pPr>
    </w:p>
    <w:tbl>
      <w:tblPr>
        <w:tblStyle w:val="TableGrid"/>
        <w:tblW w:w="0" w:type="auto"/>
        <w:jc w:val="center"/>
        <w:tblLook w:val="04A0" w:firstRow="1" w:lastRow="0" w:firstColumn="1" w:lastColumn="0" w:noHBand="0" w:noVBand="1"/>
      </w:tblPr>
      <w:tblGrid>
        <w:gridCol w:w="4410"/>
        <w:gridCol w:w="1170"/>
        <w:gridCol w:w="1170"/>
      </w:tblGrid>
      <w:tr w:rsidR="009D57A6" w:rsidRPr="00122D39" w14:paraId="09EC3FEF" w14:textId="77777777" w:rsidTr="12722675">
        <w:trPr>
          <w:trHeight w:val="432"/>
          <w:jc w:val="center"/>
        </w:trPr>
        <w:tc>
          <w:tcPr>
            <w:tcW w:w="4410" w:type="dxa"/>
            <w:shd w:val="clear" w:color="auto" w:fill="D9E2F3" w:themeFill="accent1" w:themeFillTint="33"/>
          </w:tcPr>
          <w:p w14:paraId="3ACCD9F0" w14:textId="77777777" w:rsidR="009D57A6" w:rsidRPr="00122D39" w:rsidRDefault="009D57A6" w:rsidP="006719F6">
            <w:pPr>
              <w:rPr>
                <w:b/>
                <w:sz w:val="24"/>
              </w:rPr>
            </w:pPr>
            <w:r w:rsidRPr="00122D39">
              <w:rPr>
                <w:b/>
                <w:sz w:val="24"/>
              </w:rPr>
              <w:t>Property Name</w:t>
            </w:r>
          </w:p>
        </w:tc>
        <w:tc>
          <w:tcPr>
            <w:tcW w:w="2340" w:type="dxa"/>
            <w:gridSpan w:val="2"/>
            <w:shd w:val="clear" w:color="auto" w:fill="D9E2F3" w:themeFill="accent1" w:themeFillTint="33"/>
          </w:tcPr>
          <w:p w14:paraId="5FD1AD25" w14:textId="77777777" w:rsidR="009D57A6" w:rsidRPr="00122D39" w:rsidRDefault="009D57A6" w:rsidP="006719F6">
            <w:pPr>
              <w:rPr>
                <w:b/>
                <w:sz w:val="24"/>
              </w:rPr>
            </w:pPr>
            <w:r w:rsidRPr="00122D39">
              <w:rPr>
                <w:b/>
                <w:sz w:val="24"/>
              </w:rPr>
              <w:t>ENERGY STAR Score</w:t>
            </w:r>
          </w:p>
        </w:tc>
      </w:tr>
      <w:tr w:rsidR="00E31A6B" w:rsidRPr="00122D39" w14:paraId="52E991C4" w14:textId="77777777" w:rsidTr="12722675">
        <w:trPr>
          <w:trHeight w:val="432"/>
          <w:jc w:val="center"/>
        </w:trPr>
        <w:tc>
          <w:tcPr>
            <w:tcW w:w="4410" w:type="dxa"/>
            <w:shd w:val="clear" w:color="auto" w:fill="D9E2F3" w:themeFill="accent1" w:themeFillTint="33"/>
          </w:tcPr>
          <w:p w14:paraId="1F269633" w14:textId="493EDCBB" w:rsidR="00E31A6B" w:rsidRPr="00122D39" w:rsidRDefault="00E31A6B" w:rsidP="006719F6">
            <w:pPr>
              <w:rPr>
                <w:b/>
                <w:sz w:val="24"/>
              </w:rPr>
            </w:pPr>
            <w:r>
              <w:rPr>
                <w:b/>
                <w:sz w:val="24"/>
              </w:rPr>
              <w:t>Year</w:t>
            </w:r>
          </w:p>
        </w:tc>
        <w:tc>
          <w:tcPr>
            <w:tcW w:w="1170" w:type="dxa"/>
            <w:shd w:val="clear" w:color="auto" w:fill="D9E2F3" w:themeFill="accent1" w:themeFillTint="33"/>
            <w:vAlign w:val="center"/>
          </w:tcPr>
          <w:p w14:paraId="3285364B" w14:textId="2EB8F440" w:rsidR="00E31A6B" w:rsidRPr="00EE1193" w:rsidRDefault="2795A10B" w:rsidP="12722675">
            <w:pPr>
              <w:jc w:val="center"/>
              <w:rPr>
                <w:b/>
                <w:bCs/>
                <w:sz w:val="24"/>
                <w:szCs w:val="24"/>
              </w:rPr>
            </w:pPr>
            <w:r w:rsidRPr="12722675">
              <w:rPr>
                <w:b/>
                <w:bCs/>
                <w:sz w:val="24"/>
                <w:szCs w:val="24"/>
              </w:rPr>
              <w:t>20</w:t>
            </w:r>
            <w:r w:rsidR="000F68A6" w:rsidRPr="12722675">
              <w:rPr>
                <w:b/>
                <w:bCs/>
                <w:sz w:val="24"/>
                <w:szCs w:val="24"/>
              </w:rPr>
              <w:t>2</w:t>
            </w:r>
            <w:r w:rsidR="3E877DAF" w:rsidRPr="12722675">
              <w:rPr>
                <w:b/>
                <w:bCs/>
                <w:sz w:val="24"/>
                <w:szCs w:val="24"/>
              </w:rPr>
              <w:t>2</w:t>
            </w:r>
          </w:p>
        </w:tc>
        <w:tc>
          <w:tcPr>
            <w:tcW w:w="1170" w:type="dxa"/>
            <w:shd w:val="clear" w:color="auto" w:fill="D9E2F3" w:themeFill="accent1" w:themeFillTint="33"/>
            <w:vAlign w:val="center"/>
          </w:tcPr>
          <w:p w14:paraId="265CD87A" w14:textId="3ADA57B4" w:rsidR="00E31A6B" w:rsidRPr="00EE1193" w:rsidRDefault="2795A10B" w:rsidP="12722675">
            <w:pPr>
              <w:jc w:val="center"/>
              <w:rPr>
                <w:b/>
                <w:bCs/>
                <w:sz w:val="24"/>
                <w:szCs w:val="24"/>
              </w:rPr>
            </w:pPr>
            <w:r w:rsidRPr="12722675">
              <w:rPr>
                <w:b/>
                <w:bCs/>
                <w:sz w:val="24"/>
                <w:szCs w:val="24"/>
              </w:rPr>
              <w:t>202</w:t>
            </w:r>
            <w:r w:rsidR="4094BFEB" w:rsidRPr="12722675">
              <w:rPr>
                <w:b/>
                <w:bCs/>
                <w:sz w:val="24"/>
                <w:szCs w:val="24"/>
              </w:rPr>
              <w:t>3</w:t>
            </w:r>
          </w:p>
        </w:tc>
      </w:tr>
      <w:tr w:rsidR="00F43518" w:rsidRPr="00122D39" w14:paraId="16599778" w14:textId="77777777" w:rsidTr="12722675">
        <w:trPr>
          <w:trHeight w:val="432"/>
          <w:jc w:val="center"/>
        </w:trPr>
        <w:tc>
          <w:tcPr>
            <w:tcW w:w="4410" w:type="dxa"/>
          </w:tcPr>
          <w:p w14:paraId="6AC4E4E0" w14:textId="7C88AD46" w:rsidR="00F43518" w:rsidRDefault="00F43518" w:rsidP="00F43518">
            <w:pPr>
              <w:spacing w:before="100" w:after="200" w:line="276" w:lineRule="auto"/>
            </w:pPr>
            <w:r>
              <w:rPr>
                <w:sz w:val="24"/>
                <w:szCs w:val="24"/>
              </w:rPr>
              <w:t>Town Hall/Court</w:t>
            </w:r>
          </w:p>
        </w:tc>
        <w:tc>
          <w:tcPr>
            <w:tcW w:w="1170" w:type="dxa"/>
            <w:shd w:val="clear" w:color="auto" w:fill="D9E2F3" w:themeFill="accent1" w:themeFillTint="33"/>
            <w:vAlign w:val="center"/>
          </w:tcPr>
          <w:p w14:paraId="2C291C6D" w14:textId="58594364" w:rsidR="00F43518" w:rsidRPr="00EE1193" w:rsidRDefault="00F43518" w:rsidP="00F43518">
            <w:pPr>
              <w:jc w:val="center"/>
              <w:rPr>
                <w:sz w:val="24"/>
                <w:szCs w:val="24"/>
              </w:rPr>
            </w:pPr>
            <w:r>
              <w:rPr>
                <w:sz w:val="24"/>
                <w:szCs w:val="24"/>
              </w:rPr>
              <w:t>NA</w:t>
            </w:r>
          </w:p>
        </w:tc>
        <w:tc>
          <w:tcPr>
            <w:tcW w:w="1170" w:type="dxa"/>
            <w:shd w:val="clear" w:color="auto" w:fill="D9E2F3" w:themeFill="accent1" w:themeFillTint="33"/>
            <w:vAlign w:val="center"/>
          </w:tcPr>
          <w:p w14:paraId="6411B4FF" w14:textId="5A465945" w:rsidR="00F43518" w:rsidRPr="00EE1193" w:rsidRDefault="00F43518" w:rsidP="00F43518">
            <w:pPr>
              <w:jc w:val="center"/>
              <w:rPr>
                <w:sz w:val="24"/>
                <w:szCs w:val="24"/>
              </w:rPr>
            </w:pPr>
            <w:r>
              <w:rPr>
                <w:sz w:val="24"/>
                <w:szCs w:val="24"/>
              </w:rPr>
              <w:t>NA</w:t>
            </w:r>
          </w:p>
        </w:tc>
      </w:tr>
      <w:tr w:rsidR="00F43518" w:rsidRPr="00122D39" w14:paraId="639F7053" w14:textId="77777777" w:rsidTr="12722675">
        <w:trPr>
          <w:trHeight w:val="432"/>
          <w:jc w:val="center"/>
        </w:trPr>
        <w:tc>
          <w:tcPr>
            <w:tcW w:w="4410" w:type="dxa"/>
          </w:tcPr>
          <w:p w14:paraId="4B53FBD9" w14:textId="2EFFB0B9" w:rsidR="00F43518" w:rsidRDefault="00F43518" w:rsidP="00F43518">
            <w:pPr>
              <w:spacing w:before="100" w:after="200" w:line="276" w:lineRule="auto"/>
              <w:rPr>
                <w:sz w:val="24"/>
                <w:szCs w:val="24"/>
              </w:rPr>
            </w:pPr>
            <w:r>
              <w:rPr>
                <w:sz w:val="24"/>
                <w:szCs w:val="24"/>
              </w:rPr>
              <w:t>Library</w:t>
            </w:r>
          </w:p>
        </w:tc>
        <w:tc>
          <w:tcPr>
            <w:tcW w:w="1170" w:type="dxa"/>
            <w:shd w:val="clear" w:color="auto" w:fill="D9E2F3" w:themeFill="accent1" w:themeFillTint="33"/>
            <w:vAlign w:val="center"/>
          </w:tcPr>
          <w:p w14:paraId="24152701" w14:textId="7C551432" w:rsidR="00F43518" w:rsidRPr="00EE1193" w:rsidRDefault="00F43518" w:rsidP="00F43518">
            <w:pPr>
              <w:jc w:val="center"/>
              <w:rPr>
                <w:sz w:val="24"/>
                <w:szCs w:val="24"/>
              </w:rPr>
            </w:pPr>
            <w:r>
              <w:rPr>
                <w:sz w:val="24"/>
                <w:szCs w:val="24"/>
              </w:rPr>
              <w:t>NA</w:t>
            </w:r>
          </w:p>
        </w:tc>
        <w:tc>
          <w:tcPr>
            <w:tcW w:w="1170" w:type="dxa"/>
            <w:shd w:val="clear" w:color="auto" w:fill="D9E2F3" w:themeFill="accent1" w:themeFillTint="33"/>
            <w:vAlign w:val="center"/>
          </w:tcPr>
          <w:p w14:paraId="5A860CA1" w14:textId="43179FAA" w:rsidR="00F43518" w:rsidRPr="00EE1193" w:rsidRDefault="00F43518" w:rsidP="00F43518">
            <w:pPr>
              <w:jc w:val="center"/>
              <w:rPr>
                <w:sz w:val="24"/>
                <w:szCs w:val="24"/>
              </w:rPr>
            </w:pPr>
            <w:r>
              <w:rPr>
                <w:sz w:val="24"/>
                <w:szCs w:val="24"/>
              </w:rPr>
              <w:t>NA</w:t>
            </w:r>
          </w:p>
        </w:tc>
      </w:tr>
      <w:tr w:rsidR="00F43518" w:rsidRPr="00122D39" w14:paraId="61A98251" w14:textId="77777777" w:rsidTr="12722675">
        <w:trPr>
          <w:trHeight w:val="432"/>
          <w:jc w:val="center"/>
        </w:trPr>
        <w:tc>
          <w:tcPr>
            <w:tcW w:w="4410" w:type="dxa"/>
          </w:tcPr>
          <w:p w14:paraId="205CF787" w14:textId="798E9DB1" w:rsidR="00F43518" w:rsidRDefault="00F43518" w:rsidP="00F43518">
            <w:pPr>
              <w:spacing w:before="100" w:after="200" w:line="276" w:lineRule="auto"/>
              <w:rPr>
                <w:sz w:val="24"/>
                <w:szCs w:val="24"/>
              </w:rPr>
            </w:pPr>
            <w:r>
              <w:rPr>
                <w:sz w:val="24"/>
                <w:szCs w:val="24"/>
              </w:rPr>
              <w:t>Highway Garage</w:t>
            </w:r>
          </w:p>
        </w:tc>
        <w:tc>
          <w:tcPr>
            <w:tcW w:w="1170" w:type="dxa"/>
            <w:shd w:val="clear" w:color="auto" w:fill="D9E2F3" w:themeFill="accent1" w:themeFillTint="33"/>
            <w:vAlign w:val="center"/>
          </w:tcPr>
          <w:p w14:paraId="36C8E0E3" w14:textId="7169CA90" w:rsidR="00F43518" w:rsidRPr="00EE1193" w:rsidRDefault="00F43518" w:rsidP="00F43518">
            <w:pPr>
              <w:jc w:val="center"/>
              <w:rPr>
                <w:sz w:val="24"/>
                <w:szCs w:val="24"/>
              </w:rPr>
            </w:pPr>
            <w:r>
              <w:rPr>
                <w:sz w:val="24"/>
                <w:szCs w:val="24"/>
              </w:rPr>
              <w:t>NA</w:t>
            </w:r>
          </w:p>
        </w:tc>
        <w:tc>
          <w:tcPr>
            <w:tcW w:w="1170" w:type="dxa"/>
            <w:shd w:val="clear" w:color="auto" w:fill="D9E2F3" w:themeFill="accent1" w:themeFillTint="33"/>
            <w:vAlign w:val="center"/>
          </w:tcPr>
          <w:p w14:paraId="5368419A" w14:textId="2B10727F" w:rsidR="00F43518" w:rsidRPr="00EE1193" w:rsidRDefault="00F43518" w:rsidP="00F43518">
            <w:pPr>
              <w:jc w:val="center"/>
              <w:rPr>
                <w:sz w:val="24"/>
                <w:szCs w:val="24"/>
              </w:rPr>
            </w:pPr>
            <w:r>
              <w:rPr>
                <w:sz w:val="24"/>
                <w:szCs w:val="24"/>
              </w:rPr>
              <w:t>NA</w:t>
            </w:r>
          </w:p>
        </w:tc>
      </w:tr>
    </w:tbl>
    <w:p w14:paraId="4489824F" w14:textId="77777777" w:rsidR="009D57A6" w:rsidRDefault="009D57A6" w:rsidP="000145E3"/>
    <w:p w14:paraId="0F58227D" w14:textId="77777777" w:rsidR="009D57A6" w:rsidRDefault="009D57A6" w:rsidP="009D57A6">
      <w:pPr>
        <w:pStyle w:val="Heading1"/>
      </w:pPr>
      <w:r>
        <w:t>Site EUI</w:t>
      </w:r>
    </w:p>
    <w:p w14:paraId="432FD33A" w14:textId="77777777" w:rsidR="009D57A6" w:rsidRDefault="009D57A6" w:rsidP="009D57A6">
      <w:pPr>
        <w:spacing w:after="120"/>
        <w:rPr>
          <w:sz w:val="22"/>
        </w:rPr>
      </w:pPr>
      <w:r w:rsidRPr="007C6D5A">
        <w:rPr>
          <w:sz w:val="22"/>
        </w:rPr>
        <w:t>The Site Energy Use divided by the property square foot. Site Energy is the annual amount of all the energy your property consumes onsite, as reported on your utility bills. Use Site Energy to understand how the energy use for an individual property has changed over time.</w:t>
      </w:r>
    </w:p>
    <w:tbl>
      <w:tblPr>
        <w:tblStyle w:val="TableGrid"/>
        <w:tblpPr w:leftFromText="180" w:rightFromText="180" w:vertAnchor="text" w:horzAnchor="margin" w:tblpXSpec="center" w:tblpY="150"/>
        <w:tblW w:w="0" w:type="auto"/>
        <w:jc w:val="center"/>
        <w:tblLook w:val="04A0" w:firstRow="1" w:lastRow="0" w:firstColumn="1" w:lastColumn="0" w:noHBand="0" w:noVBand="1"/>
      </w:tblPr>
      <w:tblGrid>
        <w:gridCol w:w="4315"/>
        <w:gridCol w:w="1080"/>
        <w:gridCol w:w="1350"/>
      </w:tblGrid>
      <w:tr w:rsidR="00EE1193" w:rsidRPr="00122D39" w14:paraId="58A75D7F" w14:textId="77777777" w:rsidTr="12722675">
        <w:trPr>
          <w:trHeight w:val="432"/>
          <w:jc w:val="center"/>
        </w:trPr>
        <w:tc>
          <w:tcPr>
            <w:tcW w:w="4315" w:type="dxa"/>
            <w:shd w:val="clear" w:color="auto" w:fill="D9E2F3" w:themeFill="accent1" w:themeFillTint="33"/>
            <w:vAlign w:val="center"/>
          </w:tcPr>
          <w:p w14:paraId="190DA9FD" w14:textId="77777777" w:rsidR="00EE1193" w:rsidRPr="00EE1193" w:rsidRDefault="00EE1193" w:rsidP="00EE1193">
            <w:pPr>
              <w:rPr>
                <w:b/>
                <w:sz w:val="24"/>
                <w:szCs w:val="24"/>
              </w:rPr>
            </w:pPr>
            <w:r w:rsidRPr="00EE1193">
              <w:rPr>
                <w:b/>
                <w:sz w:val="24"/>
                <w:szCs w:val="24"/>
              </w:rPr>
              <w:t>Property Name</w:t>
            </w:r>
          </w:p>
        </w:tc>
        <w:tc>
          <w:tcPr>
            <w:tcW w:w="2430" w:type="dxa"/>
            <w:gridSpan w:val="2"/>
            <w:shd w:val="clear" w:color="auto" w:fill="D9E2F3" w:themeFill="accent1" w:themeFillTint="33"/>
            <w:vAlign w:val="center"/>
          </w:tcPr>
          <w:p w14:paraId="3C3F04C9" w14:textId="77777777" w:rsidR="00EE1193" w:rsidRPr="00EE1193" w:rsidRDefault="00EE1193" w:rsidP="00EE1193">
            <w:pPr>
              <w:rPr>
                <w:b/>
                <w:sz w:val="24"/>
                <w:szCs w:val="24"/>
              </w:rPr>
            </w:pPr>
            <w:r w:rsidRPr="00EE1193">
              <w:rPr>
                <w:b/>
                <w:sz w:val="24"/>
                <w:szCs w:val="24"/>
              </w:rPr>
              <w:t>Site EUI (</w:t>
            </w:r>
            <w:proofErr w:type="spellStart"/>
            <w:r w:rsidRPr="00EE1193">
              <w:rPr>
                <w:b/>
                <w:sz w:val="24"/>
                <w:szCs w:val="24"/>
              </w:rPr>
              <w:t>kBtu</w:t>
            </w:r>
            <w:proofErr w:type="spellEnd"/>
            <w:r w:rsidRPr="00EE1193">
              <w:rPr>
                <w:b/>
                <w:sz w:val="24"/>
                <w:szCs w:val="24"/>
              </w:rPr>
              <w:t>/ ft²)</w:t>
            </w:r>
          </w:p>
        </w:tc>
      </w:tr>
      <w:tr w:rsidR="00EE1193" w:rsidRPr="00122D39" w14:paraId="38843BAA" w14:textId="77777777" w:rsidTr="12722675">
        <w:trPr>
          <w:trHeight w:val="432"/>
          <w:jc w:val="center"/>
        </w:trPr>
        <w:tc>
          <w:tcPr>
            <w:tcW w:w="4315" w:type="dxa"/>
            <w:shd w:val="clear" w:color="auto" w:fill="D9E2F3" w:themeFill="accent1" w:themeFillTint="33"/>
            <w:vAlign w:val="center"/>
          </w:tcPr>
          <w:p w14:paraId="27BAC01B" w14:textId="77777777" w:rsidR="00EE1193" w:rsidRPr="00EE1193" w:rsidRDefault="00EE1193" w:rsidP="00EE1193">
            <w:pPr>
              <w:rPr>
                <w:b/>
                <w:sz w:val="24"/>
                <w:szCs w:val="24"/>
              </w:rPr>
            </w:pPr>
            <w:r w:rsidRPr="00EE1193">
              <w:rPr>
                <w:b/>
                <w:sz w:val="24"/>
                <w:szCs w:val="24"/>
              </w:rPr>
              <w:t>Year</w:t>
            </w:r>
          </w:p>
        </w:tc>
        <w:tc>
          <w:tcPr>
            <w:tcW w:w="1080" w:type="dxa"/>
            <w:shd w:val="clear" w:color="auto" w:fill="D9E2F3" w:themeFill="accent1" w:themeFillTint="33"/>
            <w:vAlign w:val="center"/>
          </w:tcPr>
          <w:p w14:paraId="4268A606" w14:textId="11A2070E" w:rsidR="00EE1193" w:rsidRPr="00EE1193" w:rsidRDefault="57B857BD" w:rsidP="000F68A6">
            <w:pPr>
              <w:jc w:val="center"/>
              <w:rPr>
                <w:b/>
                <w:bCs/>
                <w:sz w:val="24"/>
                <w:szCs w:val="24"/>
              </w:rPr>
            </w:pPr>
            <w:r w:rsidRPr="12722675">
              <w:rPr>
                <w:b/>
                <w:bCs/>
                <w:sz w:val="24"/>
                <w:szCs w:val="24"/>
              </w:rPr>
              <w:t>20</w:t>
            </w:r>
            <w:r w:rsidR="000F68A6" w:rsidRPr="12722675">
              <w:rPr>
                <w:b/>
                <w:bCs/>
                <w:sz w:val="24"/>
                <w:szCs w:val="24"/>
              </w:rPr>
              <w:t>2</w:t>
            </w:r>
            <w:r w:rsidR="063F7301" w:rsidRPr="12722675">
              <w:rPr>
                <w:b/>
                <w:bCs/>
                <w:sz w:val="24"/>
                <w:szCs w:val="24"/>
              </w:rPr>
              <w:t>2</w:t>
            </w:r>
          </w:p>
        </w:tc>
        <w:tc>
          <w:tcPr>
            <w:tcW w:w="1350" w:type="dxa"/>
            <w:shd w:val="clear" w:color="auto" w:fill="D9E2F3" w:themeFill="accent1" w:themeFillTint="33"/>
            <w:vAlign w:val="center"/>
          </w:tcPr>
          <w:p w14:paraId="43B60254" w14:textId="78269AFB" w:rsidR="00EE1193" w:rsidRPr="00EE1193" w:rsidRDefault="000F68A6" w:rsidP="12722675">
            <w:pPr>
              <w:jc w:val="center"/>
              <w:rPr>
                <w:b/>
                <w:bCs/>
                <w:sz w:val="24"/>
                <w:szCs w:val="24"/>
              </w:rPr>
            </w:pPr>
            <w:r w:rsidRPr="12722675">
              <w:rPr>
                <w:b/>
                <w:bCs/>
                <w:sz w:val="24"/>
                <w:szCs w:val="24"/>
              </w:rPr>
              <w:t>202</w:t>
            </w:r>
            <w:r w:rsidR="4B3457F9" w:rsidRPr="12722675">
              <w:rPr>
                <w:b/>
                <w:bCs/>
                <w:sz w:val="24"/>
                <w:szCs w:val="24"/>
              </w:rPr>
              <w:t>3</w:t>
            </w:r>
          </w:p>
        </w:tc>
      </w:tr>
      <w:tr w:rsidR="00F43518" w:rsidRPr="00122D39" w14:paraId="6D47D63A" w14:textId="77777777" w:rsidTr="12722675">
        <w:trPr>
          <w:trHeight w:val="432"/>
          <w:jc w:val="center"/>
        </w:trPr>
        <w:tc>
          <w:tcPr>
            <w:tcW w:w="4315" w:type="dxa"/>
          </w:tcPr>
          <w:p w14:paraId="4815CE13" w14:textId="591574A9" w:rsidR="00F43518" w:rsidRDefault="00F43518" w:rsidP="00F43518">
            <w:pPr>
              <w:spacing w:before="100" w:after="200" w:line="276" w:lineRule="auto"/>
            </w:pPr>
            <w:r>
              <w:rPr>
                <w:sz w:val="24"/>
                <w:szCs w:val="24"/>
              </w:rPr>
              <w:t>Town Hall/Court</w:t>
            </w:r>
          </w:p>
        </w:tc>
        <w:tc>
          <w:tcPr>
            <w:tcW w:w="1080" w:type="dxa"/>
            <w:shd w:val="clear" w:color="auto" w:fill="D9E2F3" w:themeFill="accent1" w:themeFillTint="33"/>
            <w:vAlign w:val="center"/>
          </w:tcPr>
          <w:p w14:paraId="2B4D8A11" w14:textId="548E31AB" w:rsidR="00F43518" w:rsidRPr="00EE1193" w:rsidRDefault="00F43518" w:rsidP="00F43518">
            <w:pPr>
              <w:jc w:val="center"/>
              <w:rPr>
                <w:sz w:val="24"/>
                <w:szCs w:val="24"/>
              </w:rPr>
            </w:pPr>
            <w:r w:rsidRPr="12722675">
              <w:rPr>
                <w:sz w:val="24"/>
                <w:szCs w:val="24"/>
              </w:rPr>
              <w:t>62.5</w:t>
            </w:r>
          </w:p>
        </w:tc>
        <w:tc>
          <w:tcPr>
            <w:tcW w:w="1350" w:type="dxa"/>
            <w:shd w:val="clear" w:color="auto" w:fill="D9E2F3" w:themeFill="accent1" w:themeFillTint="33"/>
            <w:vAlign w:val="center"/>
          </w:tcPr>
          <w:p w14:paraId="58B68637" w14:textId="09611053" w:rsidR="00F43518" w:rsidRPr="00EE1193" w:rsidRDefault="00F43518" w:rsidP="00F43518">
            <w:pPr>
              <w:jc w:val="center"/>
              <w:rPr>
                <w:sz w:val="24"/>
                <w:szCs w:val="24"/>
              </w:rPr>
            </w:pPr>
            <w:r>
              <w:rPr>
                <w:sz w:val="24"/>
                <w:szCs w:val="24"/>
              </w:rPr>
              <w:t>101.4</w:t>
            </w:r>
          </w:p>
        </w:tc>
      </w:tr>
      <w:tr w:rsidR="00F43518" w:rsidRPr="00122D39" w14:paraId="258D92CA" w14:textId="77777777" w:rsidTr="12722675">
        <w:trPr>
          <w:trHeight w:val="432"/>
          <w:jc w:val="center"/>
        </w:trPr>
        <w:tc>
          <w:tcPr>
            <w:tcW w:w="4315" w:type="dxa"/>
          </w:tcPr>
          <w:p w14:paraId="0BFC1C98" w14:textId="7726DC14" w:rsidR="00F43518" w:rsidRDefault="00F43518" w:rsidP="00F43518">
            <w:pPr>
              <w:spacing w:before="100" w:after="200" w:line="276" w:lineRule="auto"/>
              <w:rPr>
                <w:sz w:val="24"/>
                <w:szCs w:val="24"/>
              </w:rPr>
            </w:pPr>
            <w:r>
              <w:rPr>
                <w:sz w:val="24"/>
                <w:szCs w:val="24"/>
              </w:rPr>
              <w:t>Library</w:t>
            </w:r>
          </w:p>
        </w:tc>
        <w:tc>
          <w:tcPr>
            <w:tcW w:w="1080" w:type="dxa"/>
            <w:shd w:val="clear" w:color="auto" w:fill="D9E2F3" w:themeFill="accent1" w:themeFillTint="33"/>
            <w:vAlign w:val="center"/>
          </w:tcPr>
          <w:p w14:paraId="31BA6488" w14:textId="396FEDFA" w:rsidR="00F43518" w:rsidRPr="00EE1193" w:rsidRDefault="00F43518" w:rsidP="00F43518">
            <w:pPr>
              <w:jc w:val="center"/>
              <w:rPr>
                <w:sz w:val="24"/>
                <w:szCs w:val="24"/>
              </w:rPr>
            </w:pPr>
            <w:r>
              <w:rPr>
                <w:sz w:val="24"/>
                <w:szCs w:val="24"/>
              </w:rPr>
              <w:t>41.4</w:t>
            </w:r>
          </w:p>
        </w:tc>
        <w:tc>
          <w:tcPr>
            <w:tcW w:w="1350" w:type="dxa"/>
            <w:shd w:val="clear" w:color="auto" w:fill="D9E2F3" w:themeFill="accent1" w:themeFillTint="33"/>
            <w:vAlign w:val="center"/>
          </w:tcPr>
          <w:p w14:paraId="56AF7E4F" w14:textId="74EF91CE" w:rsidR="00F43518" w:rsidRPr="00EE1193" w:rsidRDefault="00F43518" w:rsidP="00F43518">
            <w:pPr>
              <w:jc w:val="center"/>
              <w:rPr>
                <w:sz w:val="24"/>
                <w:szCs w:val="24"/>
              </w:rPr>
            </w:pPr>
            <w:r>
              <w:rPr>
                <w:sz w:val="24"/>
                <w:szCs w:val="24"/>
              </w:rPr>
              <w:t>103.6</w:t>
            </w:r>
          </w:p>
        </w:tc>
      </w:tr>
      <w:tr w:rsidR="00F43518" w:rsidRPr="00122D39" w14:paraId="7CA0C578" w14:textId="77777777" w:rsidTr="12722675">
        <w:trPr>
          <w:trHeight w:val="432"/>
          <w:jc w:val="center"/>
        </w:trPr>
        <w:tc>
          <w:tcPr>
            <w:tcW w:w="4315" w:type="dxa"/>
          </w:tcPr>
          <w:p w14:paraId="6309691F" w14:textId="2FCBA262" w:rsidR="00F43518" w:rsidRDefault="00F43518" w:rsidP="00F43518">
            <w:pPr>
              <w:spacing w:before="100" w:after="200" w:line="276" w:lineRule="auto"/>
              <w:rPr>
                <w:sz w:val="24"/>
                <w:szCs w:val="24"/>
              </w:rPr>
            </w:pPr>
            <w:r>
              <w:rPr>
                <w:sz w:val="24"/>
                <w:szCs w:val="24"/>
              </w:rPr>
              <w:t>Highway Garage</w:t>
            </w:r>
          </w:p>
        </w:tc>
        <w:tc>
          <w:tcPr>
            <w:tcW w:w="1080" w:type="dxa"/>
            <w:shd w:val="clear" w:color="auto" w:fill="D9E2F3" w:themeFill="accent1" w:themeFillTint="33"/>
            <w:vAlign w:val="center"/>
          </w:tcPr>
          <w:p w14:paraId="4B127201" w14:textId="3F51A130" w:rsidR="00F43518" w:rsidRPr="00EE1193" w:rsidRDefault="00F43518" w:rsidP="00F43518">
            <w:pPr>
              <w:jc w:val="center"/>
              <w:rPr>
                <w:sz w:val="24"/>
                <w:szCs w:val="24"/>
              </w:rPr>
            </w:pPr>
            <w:r>
              <w:rPr>
                <w:sz w:val="24"/>
                <w:szCs w:val="24"/>
              </w:rPr>
              <w:t>60.3</w:t>
            </w:r>
          </w:p>
        </w:tc>
        <w:tc>
          <w:tcPr>
            <w:tcW w:w="1350" w:type="dxa"/>
            <w:shd w:val="clear" w:color="auto" w:fill="D9E2F3" w:themeFill="accent1" w:themeFillTint="33"/>
            <w:vAlign w:val="center"/>
          </w:tcPr>
          <w:p w14:paraId="1DAC78BE" w14:textId="06EB8FD7" w:rsidR="00F43518" w:rsidRPr="00EE1193" w:rsidRDefault="00F43518" w:rsidP="00F43518">
            <w:pPr>
              <w:jc w:val="center"/>
              <w:rPr>
                <w:sz w:val="24"/>
                <w:szCs w:val="24"/>
              </w:rPr>
            </w:pPr>
            <w:r>
              <w:rPr>
                <w:sz w:val="24"/>
                <w:szCs w:val="24"/>
              </w:rPr>
              <w:t>57.5</w:t>
            </w:r>
          </w:p>
        </w:tc>
      </w:tr>
    </w:tbl>
    <w:p w14:paraId="7B31F4B0" w14:textId="41618AC3" w:rsidR="12722675" w:rsidRDefault="12722675"/>
    <w:p w14:paraId="097EB79F" w14:textId="77777777" w:rsidR="00F43518" w:rsidRDefault="00F43518"/>
    <w:p w14:paraId="6F95DD77" w14:textId="77777777" w:rsidR="00F43518" w:rsidRDefault="00F43518"/>
    <w:p w14:paraId="2B3B6BA9" w14:textId="77777777" w:rsidR="00F43518" w:rsidRDefault="00F43518"/>
    <w:p w14:paraId="46035A15" w14:textId="77777777" w:rsidR="00F43518" w:rsidRDefault="00F43518"/>
    <w:p w14:paraId="6896F1DB" w14:textId="77777777" w:rsidR="00F43518" w:rsidRDefault="00F43518"/>
    <w:p w14:paraId="254DD020" w14:textId="77777777" w:rsidR="00F43518" w:rsidRDefault="00F43518"/>
    <w:p w14:paraId="2C8EE99B" w14:textId="1590DBDB" w:rsidR="009D57A6" w:rsidRDefault="009D57A6" w:rsidP="12722675">
      <w:pPr>
        <w:pStyle w:val="Heading1"/>
        <w:spacing w:after="120"/>
      </w:pPr>
      <w:r>
        <w:t>Greenhouse Gas Emissions</w:t>
      </w:r>
    </w:p>
    <w:p w14:paraId="01A4ADB0" w14:textId="77777777" w:rsidR="009D57A6" w:rsidRDefault="009D57A6" w:rsidP="009D57A6">
      <w:pPr>
        <w:spacing w:after="120"/>
        <w:rPr>
          <w:sz w:val="22"/>
        </w:rPr>
      </w:pPr>
      <w:r w:rsidRPr="009D57A6">
        <w:rPr>
          <w:sz w:val="22"/>
        </w:rPr>
        <w:t>Gases that trap heat in the atmosphere are called greenhouse gases.</w:t>
      </w:r>
      <w:r>
        <w:rPr>
          <w:sz w:val="22"/>
        </w:rPr>
        <w:t xml:space="preserve">  This number includes both direct greenhouse gases, which comes from burning fossil fuels like oil, propane and natural gas, and indirect emissions like electricity.</w:t>
      </w:r>
    </w:p>
    <w:p w14:paraId="25A7EC44" w14:textId="77777777" w:rsidR="009D57A6" w:rsidRPr="007C6D5A" w:rsidRDefault="009D57A6" w:rsidP="009D57A6">
      <w:pPr>
        <w:spacing w:after="120"/>
        <w:rPr>
          <w:sz w:val="22"/>
        </w:rPr>
      </w:pPr>
    </w:p>
    <w:tbl>
      <w:tblPr>
        <w:tblStyle w:val="TableGrid"/>
        <w:tblW w:w="0" w:type="auto"/>
        <w:jc w:val="center"/>
        <w:tblLook w:val="04A0" w:firstRow="1" w:lastRow="0" w:firstColumn="1" w:lastColumn="0" w:noHBand="0" w:noVBand="1"/>
      </w:tblPr>
      <w:tblGrid>
        <w:gridCol w:w="4315"/>
        <w:gridCol w:w="1260"/>
        <w:gridCol w:w="1173"/>
      </w:tblGrid>
      <w:tr w:rsidR="009D57A6" w:rsidRPr="00EE1193" w14:paraId="11A64574" w14:textId="77777777" w:rsidTr="00A05710">
        <w:trPr>
          <w:trHeight w:val="760"/>
          <w:jc w:val="center"/>
        </w:trPr>
        <w:tc>
          <w:tcPr>
            <w:tcW w:w="4315" w:type="dxa"/>
            <w:shd w:val="clear" w:color="auto" w:fill="D9E2F3" w:themeFill="accent1" w:themeFillTint="33"/>
          </w:tcPr>
          <w:p w14:paraId="361FB071" w14:textId="77777777" w:rsidR="009D57A6" w:rsidRPr="00EE1193" w:rsidRDefault="009D57A6" w:rsidP="006719F6">
            <w:pPr>
              <w:rPr>
                <w:b/>
                <w:sz w:val="24"/>
                <w:szCs w:val="24"/>
              </w:rPr>
            </w:pPr>
            <w:r w:rsidRPr="00EE1193">
              <w:rPr>
                <w:b/>
                <w:sz w:val="24"/>
                <w:szCs w:val="24"/>
              </w:rPr>
              <w:t>Property Name</w:t>
            </w:r>
          </w:p>
        </w:tc>
        <w:tc>
          <w:tcPr>
            <w:tcW w:w="2433" w:type="dxa"/>
            <w:gridSpan w:val="2"/>
            <w:shd w:val="clear" w:color="auto" w:fill="D9E2F3" w:themeFill="accent1" w:themeFillTint="33"/>
          </w:tcPr>
          <w:p w14:paraId="78C0A5D1" w14:textId="4F73F669" w:rsidR="009D57A6" w:rsidRPr="00EE1193" w:rsidRDefault="003D41DB" w:rsidP="006719F6">
            <w:pPr>
              <w:rPr>
                <w:b/>
                <w:sz w:val="24"/>
                <w:szCs w:val="24"/>
              </w:rPr>
            </w:pPr>
            <w:r w:rsidRPr="00EE1193">
              <w:rPr>
                <w:b/>
                <w:sz w:val="24"/>
                <w:szCs w:val="24"/>
              </w:rPr>
              <w:t>Total GHG Emissions (Metric Tons of CO2e)</w:t>
            </w:r>
          </w:p>
        </w:tc>
      </w:tr>
      <w:tr w:rsidR="00E31A6B" w:rsidRPr="00EE1193" w14:paraId="4B886AA8" w14:textId="77777777" w:rsidTr="00A05710">
        <w:trPr>
          <w:trHeight w:val="440"/>
          <w:jc w:val="center"/>
        </w:trPr>
        <w:tc>
          <w:tcPr>
            <w:tcW w:w="4315" w:type="dxa"/>
            <w:shd w:val="clear" w:color="auto" w:fill="D9E2F3" w:themeFill="accent1" w:themeFillTint="33"/>
          </w:tcPr>
          <w:p w14:paraId="3D1C5733" w14:textId="6B2D7E78" w:rsidR="00E31A6B" w:rsidRPr="00EE1193" w:rsidRDefault="00E31A6B" w:rsidP="006719F6">
            <w:pPr>
              <w:rPr>
                <w:b/>
                <w:sz w:val="24"/>
                <w:szCs w:val="24"/>
              </w:rPr>
            </w:pPr>
            <w:r w:rsidRPr="00EE1193">
              <w:rPr>
                <w:b/>
                <w:sz w:val="24"/>
                <w:szCs w:val="24"/>
              </w:rPr>
              <w:t>Year</w:t>
            </w:r>
          </w:p>
        </w:tc>
        <w:tc>
          <w:tcPr>
            <w:tcW w:w="1260" w:type="dxa"/>
            <w:shd w:val="clear" w:color="auto" w:fill="D9E2F3" w:themeFill="accent1" w:themeFillTint="33"/>
            <w:vAlign w:val="center"/>
          </w:tcPr>
          <w:p w14:paraId="665FFEDA" w14:textId="5B1CDC22" w:rsidR="00E31A6B" w:rsidRPr="00EE1193" w:rsidRDefault="2795A10B" w:rsidP="000F68A6">
            <w:pPr>
              <w:jc w:val="center"/>
              <w:rPr>
                <w:b/>
                <w:bCs/>
                <w:sz w:val="24"/>
                <w:szCs w:val="24"/>
              </w:rPr>
            </w:pPr>
            <w:r w:rsidRPr="12722675">
              <w:rPr>
                <w:b/>
                <w:bCs/>
                <w:sz w:val="24"/>
                <w:szCs w:val="24"/>
              </w:rPr>
              <w:t>20</w:t>
            </w:r>
            <w:r w:rsidR="000F68A6" w:rsidRPr="12722675">
              <w:rPr>
                <w:b/>
                <w:bCs/>
                <w:sz w:val="24"/>
                <w:szCs w:val="24"/>
              </w:rPr>
              <w:t>2</w:t>
            </w:r>
            <w:r w:rsidR="760646D0" w:rsidRPr="12722675">
              <w:rPr>
                <w:b/>
                <w:bCs/>
                <w:sz w:val="24"/>
                <w:szCs w:val="24"/>
              </w:rPr>
              <w:t>2</w:t>
            </w:r>
          </w:p>
        </w:tc>
        <w:tc>
          <w:tcPr>
            <w:tcW w:w="1173" w:type="dxa"/>
            <w:shd w:val="clear" w:color="auto" w:fill="D9E2F3" w:themeFill="accent1" w:themeFillTint="33"/>
            <w:vAlign w:val="center"/>
          </w:tcPr>
          <w:p w14:paraId="034A115A" w14:textId="149E584F" w:rsidR="00E31A6B" w:rsidRPr="00EE1193" w:rsidRDefault="000F68A6" w:rsidP="00EE1193">
            <w:pPr>
              <w:jc w:val="center"/>
              <w:rPr>
                <w:b/>
                <w:bCs/>
                <w:sz w:val="24"/>
                <w:szCs w:val="24"/>
              </w:rPr>
            </w:pPr>
            <w:r w:rsidRPr="12722675">
              <w:rPr>
                <w:b/>
                <w:bCs/>
                <w:sz w:val="24"/>
                <w:szCs w:val="24"/>
              </w:rPr>
              <w:t>202</w:t>
            </w:r>
            <w:r w:rsidR="28B9E391" w:rsidRPr="12722675">
              <w:rPr>
                <w:b/>
                <w:bCs/>
                <w:sz w:val="24"/>
                <w:szCs w:val="24"/>
              </w:rPr>
              <w:t>3</w:t>
            </w:r>
          </w:p>
        </w:tc>
      </w:tr>
      <w:tr w:rsidR="00F43518" w:rsidRPr="00EE1193" w14:paraId="35DBDD50" w14:textId="77777777" w:rsidTr="00A05710">
        <w:trPr>
          <w:trHeight w:val="432"/>
          <w:jc w:val="center"/>
        </w:trPr>
        <w:tc>
          <w:tcPr>
            <w:tcW w:w="4315" w:type="dxa"/>
          </w:tcPr>
          <w:p w14:paraId="4A9CE4DA" w14:textId="39F15B35" w:rsidR="00F43518" w:rsidRDefault="00F43518" w:rsidP="00F43518">
            <w:pPr>
              <w:spacing w:before="100" w:after="200" w:line="276" w:lineRule="auto"/>
            </w:pPr>
            <w:r>
              <w:rPr>
                <w:sz w:val="24"/>
                <w:szCs w:val="24"/>
              </w:rPr>
              <w:t>Town Hall/Court</w:t>
            </w:r>
          </w:p>
        </w:tc>
        <w:tc>
          <w:tcPr>
            <w:tcW w:w="1260" w:type="dxa"/>
            <w:shd w:val="clear" w:color="auto" w:fill="D9E2F3" w:themeFill="accent1" w:themeFillTint="33"/>
            <w:vAlign w:val="center"/>
          </w:tcPr>
          <w:p w14:paraId="68A5C701" w14:textId="318D6F4B" w:rsidR="00F43518" w:rsidRPr="00EE1193" w:rsidRDefault="00F43518" w:rsidP="00F43518">
            <w:pPr>
              <w:jc w:val="center"/>
              <w:rPr>
                <w:sz w:val="24"/>
                <w:szCs w:val="24"/>
              </w:rPr>
            </w:pPr>
            <w:r>
              <w:rPr>
                <w:sz w:val="24"/>
                <w:szCs w:val="24"/>
              </w:rPr>
              <w:t>8.2</w:t>
            </w:r>
          </w:p>
        </w:tc>
        <w:tc>
          <w:tcPr>
            <w:tcW w:w="1173" w:type="dxa"/>
            <w:shd w:val="clear" w:color="auto" w:fill="D9E2F3" w:themeFill="accent1" w:themeFillTint="33"/>
            <w:vAlign w:val="center"/>
          </w:tcPr>
          <w:p w14:paraId="061A3124" w14:textId="7CC6318F" w:rsidR="00F43518" w:rsidRPr="00EE1193" w:rsidRDefault="00F43518" w:rsidP="00F43518">
            <w:pPr>
              <w:jc w:val="center"/>
              <w:rPr>
                <w:sz w:val="24"/>
                <w:szCs w:val="24"/>
              </w:rPr>
            </w:pPr>
            <w:r>
              <w:rPr>
                <w:sz w:val="24"/>
                <w:szCs w:val="24"/>
              </w:rPr>
              <w:t>14.</w:t>
            </w:r>
            <w:r w:rsidR="00A05710">
              <w:rPr>
                <w:sz w:val="24"/>
                <w:szCs w:val="24"/>
              </w:rPr>
              <w:t>7</w:t>
            </w:r>
          </w:p>
        </w:tc>
      </w:tr>
      <w:tr w:rsidR="00F43518" w:rsidRPr="00EE1193" w14:paraId="763C40B3" w14:textId="77777777" w:rsidTr="00A05710">
        <w:trPr>
          <w:trHeight w:val="432"/>
          <w:jc w:val="center"/>
        </w:trPr>
        <w:tc>
          <w:tcPr>
            <w:tcW w:w="4315" w:type="dxa"/>
          </w:tcPr>
          <w:p w14:paraId="6B8A68BD" w14:textId="196FF36A" w:rsidR="00F43518" w:rsidRDefault="00F43518" w:rsidP="00F43518">
            <w:pPr>
              <w:spacing w:before="100" w:after="200" w:line="276" w:lineRule="auto"/>
              <w:rPr>
                <w:sz w:val="24"/>
                <w:szCs w:val="24"/>
              </w:rPr>
            </w:pPr>
            <w:r>
              <w:rPr>
                <w:sz w:val="24"/>
                <w:szCs w:val="24"/>
              </w:rPr>
              <w:t>Library</w:t>
            </w:r>
          </w:p>
        </w:tc>
        <w:tc>
          <w:tcPr>
            <w:tcW w:w="1260" w:type="dxa"/>
            <w:shd w:val="clear" w:color="auto" w:fill="D9E2F3" w:themeFill="accent1" w:themeFillTint="33"/>
            <w:vAlign w:val="center"/>
          </w:tcPr>
          <w:p w14:paraId="0DFD9592" w14:textId="729C6CFA" w:rsidR="00F43518" w:rsidRPr="00EE1193" w:rsidRDefault="00F43518" w:rsidP="00F43518">
            <w:pPr>
              <w:jc w:val="center"/>
              <w:rPr>
                <w:sz w:val="24"/>
                <w:szCs w:val="24"/>
              </w:rPr>
            </w:pPr>
            <w:r>
              <w:rPr>
                <w:sz w:val="24"/>
                <w:szCs w:val="24"/>
              </w:rPr>
              <w:t>7.2</w:t>
            </w:r>
          </w:p>
        </w:tc>
        <w:tc>
          <w:tcPr>
            <w:tcW w:w="1173" w:type="dxa"/>
            <w:shd w:val="clear" w:color="auto" w:fill="D9E2F3" w:themeFill="accent1" w:themeFillTint="33"/>
            <w:vAlign w:val="center"/>
          </w:tcPr>
          <w:p w14:paraId="545FB1FE" w14:textId="07B57F7C" w:rsidR="00F43518" w:rsidRPr="00EE1193" w:rsidRDefault="00F43518" w:rsidP="00F43518">
            <w:pPr>
              <w:jc w:val="center"/>
              <w:rPr>
                <w:sz w:val="24"/>
                <w:szCs w:val="24"/>
              </w:rPr>
            </w:pPr>
            <w:r>
              <w:rPr>
                <w:sz w:val="24"/>
                <w:szCs w:val="24"/>
              </w:rPr>
              <w:t>19.6</w:t>
            </w:r>
          </w:p>
        </w:tc>
      </w:tr>
      <w:tr w:rsidR="00F43518" w:rsidRPr="00EE1193" w14:paraId="38C286ED" w14:textId="77777777" w:rsidTr="00A05710">
        <w:trPr>
          <w:trHeight w:val="432"/>
          <w:jc w:val="center"/>
        </w:trPr>
        <w:tc>
          <w:tcPr>
            <w:tcW w:w="4315" w:type="dxa"/>
          </w:tcPr>
          <w:p w14:paraId="28A85748" w14:textId="1FA079FB" w:rsidR="00F43518" w:rsidRDefault="00F43518" w:rsidP="00F43518">
            <w:pPr>
              <w:spacing w:before="100" w:after="200" w:line="276" w:lineRule="auto"/>
              <w:rPr>
                <w:sz w:val="24"/>
                <w:szCs w:val="24"/>
              </w:rPr>
            </w:pPr>
            <w:r>
              <w:rPr>
                <w:sz w:val="24"/>
                <w:szCs w:val="24"/>
              </w:rPr>
              <w:t>Highway Garage</w:t>
            </w:r>
          </w:p>
        </w:tc>
        <w:tc>
          <w:tcPr>
            <w:tcW w:w="1260" w:type="dxa"/>
            <w:shd w:val="clear" w:color="auto" w:fill="D9E2F3" w:themeFill="accent1" w:themeFillTint="33"/>
            <w:vAlign w:val="center"/>
          </w:tcPr>
          <w:p w14:paraId="72A42DCC" w14:textId="234DEA99" w:rsidR="00F43518" w:rsidRPr="00EE1193" w:rsidRDefault="00A05710" w:rsidP="00F43518">
            <w:pPr>
              <w:jc w:val="center"/>
              <w:rPr>
                <w:sz w:val="24"/>
                <w:szCs w:val="24"/>
              </w:rPr>
            </w:pPr>
            <w:r>
              <w:rPr>
                <w:sz w:val="24"/>
                <w:szCs w:val="24"/>
              </w:rPr>
              <w:t>20.3</w:t>
            </w:r>
          </w:p>
        </w:tc>
        <w:tc>
          <w:tcPr>
            <w:tcW w:w="1173" w:type="dxa"/>
            <w:shd w:val="clear" w:color="auto" w:fill="D9E2F3" w:themeFill="accent1" w:themeFillTint="33"/>
            <w:vAlign w:val="center"/>
          </w:tcPr>
          <w:p w14:paraId="1F7DD0DE" w14:textId="48E8D2C1" w:rsidR="00F43518" w:rsidRPr="00EE1193" w:rsidRDefault="00A05710" w:rsidP="00F43518">
            <w:pPr>
              <w:jc w:val="center"/>
              <w:rPr>
                <w:sz w:val="24"/>
                <w:szCs w:val="24"/>
              </w:rPr>
            </w:pPr>
            <w:r>
              <w:rPr>
                <w:sz w:val="24"/>
                <w:szCs w:val="24"/>
              </w:rPr>
              <w:t>19.5</w:t>
            </w:r>
          </w:p>
        </w:tc>
      </w:tr>
    </w:tbl>
    <w:p w14:paraId="5FAFECED" w14:textId="29A14075" w:rsidR="000571C0" w:rsidRDefault="000571C0" w:rsidP="12722675"/>
    <w:p w14:paraId="011A7F1D" w14:textId="6220C7E6" w:rsidR="009D51DC" w:rsidRDefault="009D51DC">
      <w:pPr>
        <w:rPr>
          <w:caps/>
          <w:color w:val="FFFFFF" w:themeColor="background1"/>
          <w:spacing w:val="15"/>
          <w:sz w:val="22"/>
          <w:szCs w:val="22"/>
        </w:rPr>
      </w:pPr>
    </w:p>
    <w:sectPr w:rsidR="009D51DC" w:rsidSect="00F4351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7CF09C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A312A4B"/>
    <w:multiLevelType w:val="hybridMultilevel"/>
    <w:tmpl w:val="E89A21B8"/>
    <w:lvl w:ilvl="0" w:tplc="04826E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874608">
    <w:abstractNumId w:val="0"/>
  </w:num>
  <w:num w:numId="2" w16cid:durableId="520976368">
    <w:abstractNumId w:val="0"/>
  </w:num>
  <w:num w:numId="3" w16cid:durableId="839082263">
    <w:abstractNumId w:val="0"/>
  </w:num>
  <w:num w:numId="4" w16cid:durableId="359013353">
    <w:abstractNumId w:val="0"/>
  </w:num>
  <w:num w:numId="5" w16cid:durableId="1414429283">
    <w:abstractNumId w:val="0"/>
  </w:num>
  <w:num w:numId="6" w16cid:durableId="1984889867">
    <w:abstractNumId w:val="0"/>
  </w:num>
  <w:num w:numId="7" w16cid:durableId="2065762082">
    <w:abstractNumId w:val="0"/>
  </w:num>
  <w:num w:numId="8" w16cid:durableId="1335766756">
    <w:abstractNumId w:val="0"/>
  </w:num>
  <w:num w:numId="9" w16cid:durableId="823666117">
    <w:abstractNumId w:val="0"/>
  </w:num>
  <w:num w:numId="10" w16cid:durableId="1391416213">
    <w:abstractNumId w:val="0"/>
  </w:num>
  <w:num w:numId="11" w16cid:durableId="177825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593"/>
    <w:rsid w:val="000145E3"/>
    <w:rsid w:val="0004118A"/>
    <w:rsid w:val="000571C0"/>
    <w:rsid w:val="000F68A6"/>
    <w:rsid w:val="00122D39"/>
    <w:rsid w:val="001A51DB"/>
    <w:rsid w:val="001B6C4A"/>
    <w:rsid w:val="002E6AA9"/>
    <w:rsid w:val="00343172"/>
    <w:rsid w:val="003725B9"/>
    <w:rsid w:val="003D41DB"/>
    <w:rsid w:val="004121DA"/>
    <w:rsid w:val="004567EC"/>
    <w:rsid w:val="004E0080"/>
    <w:rsid w:val="005310D2"/>
    <w:rsid w:val="0058197C"/>
    <w:rsid w:val="00657593"/>
    <w:rsid w:val="006F4C25"/>
    <w:rsid w:val="00702DD6"/>
    <w:rsid w:val="00720ABA"/>
    <w:rsid w:val="0079589E"/>
    <w:rsid w:val="007C6D5A"/>
    <w:rsid w:val="008033F4"/>
    <w:rsid w:val="008C7B84"/>
    <w:rsid w:val="00921FF6"/>
    <w:rsid w:val="0095297B"/>
    <w:rsid w:val="009D51DC"/>
    <w:rsid w:val="009D57A6"/>
    <w:rsid w:val="00A05710"/>
    <w:rsid w:val="00A171B5"/>
    <w:rsid w:val="00A661C4"/>
    <w:rsid w:val="00B921BD"/>
    <w:rsid w:val="00C201DA"/>
    <w:rsid w:val="00C9184D"/>
    <w:rsid w:val="00CF3CD5"/>
    <w:rsid w:val="00D05756"/>
    <w:rsid w:val="00D12F2C"/>
    <w:rsid w:val="00D44C24"/>
    <w:rsid w:val="00DA2EA2"/>
    <w:rsid w:val="00DB1EC6"/>
    <w:rsid w:val="00DD516D"/>
    <w:rsid w:val="00E068B6"/>
    <w:rsid w:val="00E3066C"/>
    <w:rsid w:val="00E31A6B"/>
    <w:rsid w:val="00E33158"/>
    <w:rsid w:val="00E41795"/>
    <w:rsid w:val="00EC660B"/>
    <w:rsid w:val="00EE1193"/>
    <w:rsid w:val="00F071BB"/>
    <w:rsid w:val="00F43518"/>
    <w:rsid w:val="00F66BCC"/>
    <w:rsid w:val="00F809E5"/>
    <w:rsid w:val="00FA3CE4"/>
    <w:rsid w:val="00FE7B94"/>
    <w:rsid w:val="04F49E48"/>
    <w:rsid w:val="063F7301"/>
    <w:rsid w:val="0846564F"/>
    <w:rsid w:val="10A13936"/>
    <w:rsid w:val="11E77F54"/>
    <w:rsid w:val="12722675"/>
    <w:rsid w:val="13B470D6"/>
    <w:rsid w:val="163911EA"/>
    <w:rsid w:val="17D4E24B"/>
    <w:rsid w:val="186C2C8E"/>
    <w:rsid w:val="18C0B7B8"/>
    <w:rsid w:val="1AFA682C"/>
    <w:rsid w:val="1E02DC02"/>
    <w:rsid w:val="23794AAB"/>
    <w:rsid w:val="2795A10B"/>
    <w:rsid w:val="28B9E391"/>
    <w:rsid w:val="34085352"/>
    <w:rsid w:val="35A423B3"/>
    <w:rsid w:val="35D37F15"/>
    <w:rsid w:val="373FF414"/>
    <w:rsid w:val="3E877DAF"/>
    <w:rsid w:val="4094BFEB"/>
    <w:rsid w:val="4B3457F9"/>
    <w:rsid w:val="4B53E699"/>
    <w:rsid w:val="57B857BD"/>
    <w:rsid w:val="5ED8CAD9"/>
    <w:rsid w:val="62963FB5"/>
    <w:rsid w:val="6B835FF3"/>
    <w:rsid w:val="760646D0"/>
    <w:rsid w:val="7C54D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3152"/>
  <w15:docId w15:val="{CE843B75-8C77-428D-A26A-87D3D4E3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7B"/>
  </w:style>
  <w:style w:type="paragraph" w:styleId="Heading1">
    <w:name w:val="heading 1"/>
    <w:basedOn w:val="Normal"/>
    <w:next w:val="Normal"/>
    <w:link w:val="Heading1Char"/>
    <w:uiPriority w:val="9"/>
    <w:qFormat/>
    <w:rsid w:val="009529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5297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5297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5297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5297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5297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5297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529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529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97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5297B"/>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95297B"/>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5297B"/>
    <w:rPr>
      <w:caps/>
      <w:spacing w:val="15"/>
      <w:shd w:val="clear" w:color="auto" w:fill="D9E2F3" w:themeFill="accent1" w:themeFillTint="33"/>
    </w:rPr>
  </w:style>
  <w:style w:type="character" w:customStyle="1" w:styleId="Heading3Char">
    <w:name w:val="Heading 3 Char"/>
    <w:basedOn w:val="DefaultParagraphFont"/>
    <w:link w:val="Heading3"/>
    <w:uiPriority w:val="9"/>
    <w:rsid w:val="0095297B"/>
    <w:rPr>
      <w:caps/>
      <w:color w:val="1F3763" w:themeColor="accent1" w:themeShade="7F"/>
      <w:spacing w:val="15"/>
    </w:rPr>
  </w:style>
  <w:style w:type="character" w:customStyle="1" w:styleId="Heading4Char">
    <w:name w:val="Heading 4 Char"/>
    <w:basedOn w:val="DefaultParagraphFont"/>
    <w:link w:val="Heading4"/>
    <w:uiPriority w:val="9"/>
    <w:semiHidden/>
    <w:rsid w:val="0095297B"/>
    <w:rPr>
      <w:caps/>
      <w:color w:val="2F5496" w:themeColor="accent1" w:themeShade="BF"/>
      <w:spacing w:val="10"/>
    </w:rPr>
  </w:style>
  <w:style w:type="character" w:customStyle="1" w:styleId="Heading5Char">
    <w:name w:val="Heading 5 Char"/>
    <w:basedOn w:val="DefaultParagraphFont"/>
    <w:link w:val="Heading5"/>
    <w:uiPriority w:val="9"/>
    <w:semiHidden/>
    <w:rsid w:val="0095297B"/>
    <w:rPr>
      <w:caps/>
      <w:color w:val="2F5496" w:themeColor="accent1" w:themeShade="BF"/>
      <w:spacing w:val="10"/>
    </w:rPr>
  </w:style>
  <w:style w:type="character" w:customStyle="1" w:styleId="Heading6Char">
    <w:name w:val="Heading 6 Char"/>
    <w:basedOn w:val="DefaultParagraphFont"/>
    <w:link w:val="Heading6"/>
    <w:uiPriority w:val="9"/>
    <w:semiHidden/>
    <w:rsid w:val="0095297B"/>
    <w:rPr>
      <w:caps/>
      <w:color w:val="2F5496" w:themeColor="accent1" w:themeShade="BF"/>
      <w:spacing w:val="10"/>
    </w:rPr>
  </w:style>
  <w:style w:type="character" w:customStyle="1" w:styleId="Heading7Char">
    <w:name w:val="Heading 7 Char"/>
    <w:basedOn w:val="DefaultParagraphFont"/>
    <w:link w:val="Heading7"/>
    <w:uiPriority w:val="9"/>
    <w:semiHidden/>
    <w:rsid w:val="0095297B"/>
    <w:rPr>
      <w:caps/>
      <w:color w:val="2F5496" w:themeColor="accent1" w:themeShade="BF"/>
      <w:spacing w:val="10"/>
    </w:rPr>
  </w:style>
  <w:style w:type="character" w:customStyle="1" w:styleId="Heading8Char">
    <w:name w:val="Heading 8 Char"/>
    <w:basedOn w:val="DefaultParagraphFont"/>
    <w:link w:val="Heading8"/>
    <w:uiPriority w:val="9"/>
    <w:semiHidden/>
    <w:rsid w:val="0095297B"/>
    <w:rPr>
      <w:caps/>
      <w:spacing w:val="10"/>
      <w:sz w:val="18"/>
      <w:szCs w:val="18"/>
    </w:rPr>
  </w:style>
  <w:style w:type="character" w:customStyle="1" w:styleId="Heading9Char">
    <w:name w:val="Heading 9 Char"/>
    <w:basedOn w:val="DefaultParagraphFont"/>
    <w:link w:val="Heading9"/>
    <w:uiPriority w:val="9"/>
    <w:semiHidden/>
    <w:rsid w:val="0095297B"/>
    <w:rPr>
      <w:i/>
      <w:iCs/>
      <w:caps/>
      <w:spacing w:val="10"/>
      <w:sz w:val="18"/>
      <w:szCs w:val="18"/>
    </w:rPr>
  </w:style>
  <w:style w:type="paragraph" w:styleId="Caption">
    <w:name w:val="caption"/>
    <w:basedOn w:val="Normal"/>
    <w:next w:val="Normal"/>
    <w:uiPriority w:val="35"/>
    <w:semiHidden/>
    <w:unhideWhenUsed/>
    <w:qFormat/>
    <w:rsid w:val="0095297B"/>
    <w:rPr>
      <w:b/>
      <w:bCs/>
      <w:color w:val="2F5496" w:themeColor="accent1" w:themeShade="BF"/>
      <w:sz w:val="16"/>
      <w:szCs w:val="16"/>
    </w:rPr>
  </w:style>
  <w:style w:type="paragraph" w:styleId="Subtitle">
    <w:name w:val="Subtitle"/>
    <w:basedOn w:val="Normal"/>
    <w:next w:val="Normal"/>
    <w:link w:val="SubtitleChar"/>
    <w:uiPriority w:val="11"/>
    <w:qFormat/>
    <w:rsid w:val="0095297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5297B"/>
    <w:rPr>
      <w:caps/>
      <w:color w:val="595959" w:themeColor="text1" w:themeTint="A6"/>
      <w:spacing w:val="10"/>
      <w:sz w:val="21"/>
      <w:szCs w:val="21"/>
    </w:rPr>
  </w:style>
  <w:style w:type="character" w:styleId="Strong">
    <w:name w:val="Strong"/>
    <w:uiPriority w:val="22"/>
    <w:qFormat/>
    <w:rsid w:val="0095297B"/>
    <w:rPr>
      <w:b/>
      <w:bCs/>
    </w:rPr>
  </w:style>
  <w:style w:type="character" w:styleId="Emphasis">
    <w:name w:val="Emphasis"/>
    <w:uiPriority w:val="20"/>
    <w:qFormat/>
    <w:rsid w:val="0095297B"/>
    <w:rPr>
      <w:caps/>
      <w:color w:val="1F3763" w:themeColor="accent1" w:themeShade="7F"/>
      <w:spacing w:val="5"/>
    </w:rPr>
  </w:style>
  <w:style w:type="paragraph" w:styleId="NoSpacing">
    <w:name w:val="No Spacing"/>
    <w:uiPriority w:val="1"/>
    <w:qFormat/>
    <w:rsid w:val="0095297B"/>
    <w:pPr>
      <w:spacing w:after="0" w:line="240" w:lineRule="auto"/>
    </w:pPr>
  </w:style>
  <w:style w:type="paragraph" w:styleId="Quote">
    <w:name w:val="Quote"/>
    <w:basedOn w:val="Normal"/>
    <w:next w:val="Normal"/>
    <w:link w:val="QuoteChar"/>
    <w:uiPriority w:val="29"/>
    <w:qFormat/>
    <w:rsid w:val="0095297B"/>
    <w:rPr>
      <w:i/>
      <w:iCs/>
      <w:sz w:val="24"/>
      <w:szCs w:val="24"/>
    </w:rPr>
  </w:style>
  <w:style w:type="character" w:customStyle="1" w:styleId="QuoteChar">
    <w:name w:val="Quote Char"/>
    <w:basedOn w:val="DefaultParagraphFont"/>
    <w:link w:val="Quote"/>
    <w:uiPriority w:val="29"/>
    <w:rsid w:val="0095297B"/>
    <w:rPr>
      <w:i/>
      <w:iCs/>
      <w:sz w:val="24"/>
      <w:szCs w:val="24"/>
    </w:rPr>
  </w:style>
  <w:style w:type="paragraph" w:styleId="IntenseQuote">
    <w:name w:val="Intense Quote"/>
    <w:basedOn w:val="Normal"/>
    <w:next w:val="Normal"/>
    <w:link w:val="IntenseQuoteChar"/>
    <w:uiPriority w:val="30"/>
    <w:qFormat/>
    <w:rsid w:val="0095297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5297B"/>
    <w:rPr>
      <w:color w:val="4472C4" w:themeColor="accent1"/>
      <w:sz w:val="24"/>
      <w:szCs w:val="24"/>
    </w:rPr>
  </w:style>
  <w:style w:type="character" w:styleId="SubtleEmphasis">
    <w:name w:val="Subtle Emphasis"/>
    <w:uiPriority w:val="19"/>
    <w:qFormat/>
    <w:rsid w:val="0095297B"/>
    <w:rPr>
      <w:i/>
      <w:iCs/>
      <w:color w:val="1F3763" w:themeColor="accent1" w:themeShade="7F"/>
    </w:rPr>
  </w:style>
  <w:style w:type="character" w:styleId="IntenseEmphasis">
    <w:name w:val="Intense Emphasis"/>
    <w:uiPriority w:val="21"/>
    <w:qFormat/>
    <w:rsid w:val="0095297B"/>
    <w:rPr>
      <w:b/>
      <w:bCs/>
      <w:caps/>
      <w:color w:val="1F3763" w:themeColor="accent1" w:themeShade="7F"/>
      <w:spacing w:val="10"/>
    </w:rPr>
  </w:style>
  <w:style w:type="character" w:styleId="SubtleReference">
    <w:name w:val="Subtle Reference"/>
    <w:uiPriority w:val="31"/>
    <w:qFormat/>
    <w:rsid w:val="0095297B"/>
    <w:rPr>
      <w:b/>
      <w:bCs/>
      <w:color w:val="4472C4" w:themeColor="accent1"/>
    </w:rPr>
  </w:style>
  <w:style w:type="character" w:styleId="IntenseReference">
    <w:name w:val="Intense Reference"/>
    <w:uiPriority w:val="32"/>
    <w:qFormat/>
    <w:rsid w:val="0095297B"/>
    <w:rPr>
      <w:b/>
      <w:bCs/>
      <w:i/>
      <w:iCs/>
      <w:caps/>
      <w:color w:val="4472C4" w:themeColor="accent1"/>
    </w:rPr>
  </w:style>
  <w:style w:type="character" w:styleId="BookTitle">
    <w:name w:val="Book Title"/>
    <w:uiPriority w:val="33"/>
    <w:qFormat/>
    <w:rsid w:val="0095297B"/>
    <w:rPr>
      <w:b/>
      <w:bCs/>
      <w:i/>
      <w:iCs/>
      <w:spacing w:val="0"/>
    </w:rPr>
  </w:style>
  <w:style w:type="paragraph" w:styleId="TOCHeading">
    <w:name w:val="TOC Heading"/>
    <w:basedOn w:val="Heading1"/>
    <w:next w:val="Normal"/>
    <w:uiPriority w:val="39"/>
    <w:unhideWhenUsed/>
    <w:qFormat/>
    <w:rsid w:val="0095297B"/>
    <w:pPr>
      <w:outlineLvl w:val="9"/>
    </w:pPr>
  </w:style>
  <w:style w:type="paragraph" w:styleId="ListParagraph">
    <w:name w:val="List Paragraph"/>
    <w:basedOn w:val="Normal"/>
    <w:uiPriority w:val="34"/>
    <w:qFormat/>
    <w:rsid w:val="00D12F2C"/>
    <w:pPr>
      <w:ind w:left="720"/>
      <w:contextualSpacing/>
    </w:pPr>
  </w:style>
  <w:style w:type="table" w:styleId="TableGrid">
    <w:name w:val="Table Grid"/>
    <w:basedOn w:val="TableNormal"/>
    <w:uiPriority w:val="39"/>
    <w:rsid w:val="00FE7B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3158"/>
    <w:pPr>
      <w:spacing w:after="100"/>
    </w:pPr>
  </w:style>
  <w:style w:type="paragraph" w:styleId="TOC2">
    <w:name w:val="toc 2"/>
    <w:basedOn w:val="Normal"/>
    <w:next w:val="Normal"/>
    <w:autoRedefine/>
    <w:uiPriority w:val="39"/>
    <w:unhideWhenUsed/>
    <w:rsid w:val="00E33158"/>
    <w:pPr>
      <w:spacing w:after="100"/>
      <w:ind w:left="200"/>
    </w:pPr>
  </w:style>
  <w:style w:type="paragraph" w:styleId="TOC3">
    <w:name w:val="toc 3"/>
    <w:basedOn w:val="Normal"/>
    <w:next w:val="Normal"/>
    <w:autoRedefine/>
    <w:uiPriority w:val="39"/>
    <w:unhideWhenUsed/>
    <w:rsid w:val="00E33158"/>
    <w:pPr>
      <w:spacing w:after="100"/>
      <w:ind w:left="400"/>
    </w:pPr>
  </w:style>
  <w:style w:type="character" w:styleId="Hyperlink">
    <w:name w:val="Hyperlink"/>
    <w:basedOn w:val="DefaultParagraphFont"/>
    <w:uiPriority w:val="99"/>
    <w:unhideWhenUsed/>
    <w:rsid w:val="00E33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637423">
      <w:bodyDiv w:val="1"/>
      <w:marLeft w:val="0"/>
      <w:marRight w:val="0"/>
      <w:marTop w:val="0"/>
      <w:marBottom w:val="0"/>
      <w:divBdr>
        <w:top w:val="none" w:sz="0" w:space="0" w:color="auto"/>
        <w:left w:val="none" w:sz="0" w:space="0" w:color="auto"/>
        <w:bottom w:val="none" w:sz="0" w:space="0" w:color="auto"/>
        <w:right w:val="none" w:sz="0" w:space="0" w:color="auto"/>
      </w:divBdr>
    </w:div>
    <w:div w:id="20141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8FC715389B943923A4A4BAA6A1084" ma:contentTypeVersion="17" ma:contentTypeDescription="Create a new document." ma:contentTypeScope="" ma:versionID="e2bd91672ccdbf2e3432df17424d6a21">
  <xsd:schema xmlns:xsd="http://www.w3.org/2001/XMLSchema" xmlns:xs="http://www.w3.org/2001/XMLSchema" xmlns:p="http://schemas.microsoft.com/office/2006/metadata/properties" xmlns:ns2="d4695638-a2da-4176-831a-cd69d1832473" xmlns:ns3="1fcde3b7-83e2-4678-8d0c-874f22f15f58" targetNamespace="http://schemas.microsoft.com/office/2006/metadata/properties" ma:root="true" ma:fieldsID="1fe149e1e8c42b3c4a859aaa1e5f8f6d" ns2:_="" ns3:_="">
    <xsd:import namespace="d4695638-a2da-4176-831a-cd69d1832473"/>
    <xsd:import namespace="1fcde3b7-83e2-4678-8d0c-874f22f15f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5638-a2da-4176-831a-cd69d1832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8424fe-d838-412e-babe-335480138b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de3b7-83e2-4678-8d0c-874f22f15f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cd829e-0f53-4e4c-9855-d078f8126ed8}" ma:internalName="TaxCatchAll" ma:showField="CatchAllData" ma:web="1fcde3b7-83e2-4678-8d0c-874f22f15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695638-a2da-4176-831a-cd69d1832473">
      <Terms xmlns="http://schemas.microsoft.com/office/infopath/2007/PartnerControls"/>
    </lcf76f155ced4ddcb4097134ff3c332f>
    <TaxCatchAll xmlns="1fcde3b7-83e2-4678-8d0c-874f22f15f58" xsi:nil="true"/>
    <SharedWithUsers xmlns="1fcde3b7-83e2-4678-8d0c-874f22f15f58">
      <UserInfo>
        <DisplayName>Rob Richardson</DisplayName>
        <AccountId>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ED32A-957C-4C7B-918F-E7C2FD48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5638-a2da-4176-831a-cd69d1832473"/>
    <ds:schemaRef ds:uri="1fcde3b7-83e2-4678-8d0c-874f22f15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F9771-54F4-418D-B5FA-486C6DD04D67}">
  <ds:schemaRefs>
    <ds:schemaRef ds:uri="http://schemas.openxmlformats.org/officeDocument/2006/bibliography"/>
  </ds:schemaRefs>
</ds:datastoreItem>
</file>

<file path=customXml/itemProps3.xml><?xml version="1.0" encoding="utf-8"?>
<ds:datastoreItem xmlns:ds="http://schemas.openxmlformats.org/officeDocument/2006/customXml" ds:itemID="{6B8504A4-E507-49CE-AE93-73AD8E95203A}">
  <ds:schemaRefs>
    <ds:schemaRef ds:uri="http://schemas.microsoft.com/office/2006/metadata/properties"/>
    <ds:schemaRef ds:uri="http://schemas.microsoft.com/office/infopath/2007/PartnerControls"/>
    <ds:schemaRef ds:uri="d4695638-a2da-4176-831a-cd69d1832473"/>
    <ds:schemaRef ds:uri="1fcde3b7-83e2-4678-8d0c-874f22f15f58"/>
  </ds:schemaRefs>
</ds:datastoreItem>
</file>

<file path=customXml/itemProps4.xml><?xml version="1.0" encoding="utf-8"?>
<ds:datastoreItem xmlns:ds="http://schemas.openxmlformats.org/officeDocument/2006/customXml" ds:itemID="{686202D3-0D7B-4BD6-A800-DF3C1FA05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Mumby</dc:creator>
  <cp:keywords/>
  <dc:description/>
  <cp:lastModifiedBy>Rob Richardson</cp:lastModifiedBy>
  <cp:revision>24</cp:revision>
  <dcterms:created xsi:type="dcterms:W3CDTF">2018-04-04T15:12:00Z</dcterms:created>
  <dcterms:modified xsi:type="dcterms:W3CDTF">2024-06-26T14:56:00Z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0x0101009CB8FC715389B943923A4A4BAA6A1084</vt:lpwstr>
  </property>
  <property fmtid="{D5CDD505-2E9C-101B-9397-08002B2CF9AE}" pid="3" name="MediaServiceImageTags">
    <vt:lpwstr/>
  </property>
</Properties>
</file>